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2"/>
        <w:gridCol w:w="4040"/>
      </w:tblGrid>
      <w:tr w:rsidR="00BF7759" w:rsidRPr="00BC3AA5" w:rsidTr="00BF7759">
        <w:tc>
          <w:tcPr>
            <w:tcW w:w="5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7759" w:rsidRPr="00BC3AA5" w:rsidRDefault="00BF7759" w:rsidP="00BF775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مولیبدن</w:t>
            </w:r>
          </w:p>
        </w:tc>
        <w:tc>
          <w:tcPr>
            <w:tcW w:w="40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7759" w:rsidRPr="00BF7759" w:rsidRDefault="00BF7759" w:rsidP="00BF775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F7759">
              <w:rPr>
                <w:rFonts w:cs="Arial"/>
                <w:b/>
                <w:bCs/>
                <w:sz w:val="28"/>
                <w:szCs w:val="28"/>
              </w:rPr>
              <w:t>molybdenum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431F0" w:rsidRDefault="00BD44E3" w:rsidP="00B431F0">
            <w:pPr>
              <w:rPr>
                <w:rFonts w:cs="B Mitra"/>
                <w:sz w:val="28"/>
                <w:szCs w:val="28"/>
              </w:rPr>
            </w:pPr>
            <w:r w:rsidRPr="00B431F0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B431F0">
              <w:rPr>
                <w:rFonts w:cs="B Mitra"/>
                <w:sz w:val="28"/>
                <w:szCs w:val="28"/>
                <w:rtl/>
              </w:rPr>
              <w:t>:</w:t>
            </w:r>
            <w:r w:rsidRPr="00B431F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31F0" w:rsidRPr="00B431F0">
              <w:rPr>
                <w:rFonts w:cs="B Mitra"/>
                <w:sz w:val="28"/>
                <w:szCs w:val="28"/>
              </w:rPr>
              <w:t>Mo</w:t>
            </w:r>
          </w:p>
          <w:p w:rsidR="00BC3AA5" w:rsidRPr="00B431F0" w:rsidRDefault="00BC3AA5" w:rsidP="00B431F0">
            <w:pPr>
              <w:rPr>
                <w:rFonts w:cs="B Mitra"/>
                <w:sz w:val="28"/>
                <w:szCs w:val="28"/>
                <w:rtl/>
              </w:rPr>
            </w:pPr>
            <w:r w:rsidRPr="00B431F0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B431F0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B431F0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B431F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31F0" w:rsidRPr="00B431F0">
              <w:rPr>
                <w:rFonts w:cs="B Mitra"/>
                <w:sz w:val="28"/>
                <w:szCs w:val="28"/>
                <w:rtl/>
              </w:rPr>
              <w:t>94</w:t>
            </w:r>
            <w:r w:rsidR="00BD44E3" w:rsidRPr="00B431F0">
              <w:rPr>
                <w:rFonts w:cs="B Mitra"/>
                <w:sz w:val="28"/>
                <w:szCs w:val="28"/>
                <w:rtl/>
              </w:rPr>
              <w:t>/</w:t>
            </w:r>
            <w:r w:rsidR="00B431F0" w:rsidRPr="00B431F0">
              <w:rPr>
                <w:rFonts w:cs="B Mitra"/>
                <w:sz w:val="28"/>
                <w:szCs w:val="28"/>
                <w:rtl/>
              </w:rPr>
              <w:t>95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431F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431F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431F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431F0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B431F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31F0" w:rsidRPr="00B431F0">
              <w:rPr>
                <w:rFonts w:cs="B Mitra"/>
                <w:sz w:val="28"/>
                <w:szCs w:val="28"/>
              </w:rPr>
              <w:t>7439-98-7</w:t>
            </w:r>
          </w:p>
          <w:p w:rsidR="00BC3AA5" w:rsidRPr="00B431F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431F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431F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431F0" w:rsidRPr="00B431F0">
              <w:rPr>
                <w:rFonts w:cs="B Mitra"/>
                <w:sz w:val="28"/>
                <w:szCs w:val="28"/>
              </w:rPr>
              <w:t>QA4680000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B431F0" w:rsidRDefault="00BC3AA5" w:rsidP="00B431F0">
            <w:pPr>
              <w:rPr>
                <w:rFonts w:cs="B Mitra"/>
                <w:sz w:val="28"/>
                <w:szCs w:val="28"/>
                <w:rtl/>
              </w:rPr>
            </w:pPr>
            <w:r w:rsidRPr="00B431F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B431F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B431F0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B431F0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B431F0">
              <w:rPr>
                <w:rFonts w:cs="B Mitra"/>
                <w:sz w:val="28"/>
                <w:szCs w:val="28"/>
              </w:rPr>
              <w:t>˚c</w:t>
            </w:r>
            <w:r w:rsidR="00BD44E3" w:rsidRPr="00B431F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31F0" w:rsidRPr="00B431F0">
              <w:rPr>
                <w:rFonts w:cs="B Mitra"/>
                <w:sz w:val="28"/>
                <w:szCs w:val="28"/>
                <w:rtl/>
              </w:rPr>
              <w:t>651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D44E3" w:rsidRPr="00BD44E3" w:rsidRDefault="00BC3AA5" w:rsidP="00B431F0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BF775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B431F0">
              <w:rPr>
                <w:rFonts w:cs="B Mitra"/>
                <w:sz w:val="26"/>
                <w:szCs w:val="26"/>
              </w:rPr>
              <w:t>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(</w:t>
            </w:r>
            <w:r w:rsidR="00B431F0">
              <w:rPr>
                <w:rFonts w:cs="B Mitra"/>
                <w:sz w:val="26"/>
                <w:szCs w:val="26"/>
              </w:rPr>
              <w:t>soluble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B431F0">
              <w:rPr>
                <w:rFonts w:cs="B Mitra"/>
                <w:sz w:val="26"/>
                <w:szCs w:val="26"/>
              </w:rPr>
              <w:t>15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BD44E3" w:rsidRPr="00BD44E3">
              <w:rPr>
                <w:rFonts w:cs="B Mitra"/>
                <w:sz w:val="26"/>
                <w:szCs w:val="26"/>
              </w:rPr>
              <w:t>(</w:t>
            </w:r>
            <w:r w:rsidR="00B431F0">
              <w:rPr>
                <w:rFonts w:cs="B Mitra"/>
                <w:sz w:val="26"/>
                <w:szCs w:val="26"/>
              </w:rPr>
              <w:t>total insoluble</w:t>
            </w:r>
            <w:r w:rsidR="00BD44E3" w:rsidRPr="00BD44E3">
              <w:rPr>
                <w:rFonts w:cs="B Mitra"/>
                <w:sz w:val="26"/>
                <w:szCs w:val="26"/>
              </w:rPr>
              <w:t>)</w:t>
            </w:r>
            <w:r w:rsidR="00B431F0">
              <w:rPr>
                <w:rFonts w:cs="B Mitra"/>
                <w:sz w:val="26"/>
                <w:szCs w:val="26"/>
              </w:rPr>
              <w:t xml:space="preserve">                                           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</w:p>
          <w:p w:rsidR="00BD44E3" w:rsidRPr="00BD44E3" w:rsidRDefault="00BD44E3" w:rsidP="00B431F0">
            <w:pPr>
              <w:rPr>
                <w:rFonts w:cs="B Mitra"/>
                <w:sz w:val="26"/>
                <w:szCs w:val="26"/>
              </w:rPr>
            </w:pPr>
            <w:r w:rsidRPr="00BF775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B431F0">
              <w:rPr>
                <w:rFonts w:cs="B Mitra"/>
                <w:sz w:val="26"/>
                <w:szCs w:val="26"/>
              </w:rPr>
              <w:t>5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431F0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 (</w:t>
            </w:r>
            <w:r w:rsidR="00B431F0">
              <w:rPr>
                <w:rFonts w:cs="B Mitra"/>
                <w:sz w:val="26"/>
                <w:szCs w:val="26"/>
              </w:rPr>
              <w:t>soluble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B431F0">
              <w:rPr>
                <w:rFonts w:cs="B Mitra"/>
                <w:sz w:val="26"/>
                <w:szCs w:val="26"/>
              </w:rPr>
              <w:t>10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431F0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B431F0" w:rsidRPr="00BD44E3">
              <w:rPr>
                <w:rFonts w:cs="B Mitra"/>
                <w:sz w:val="26"/>
                <w:szCs w:val="26"/>
              </w:rPr>
              <w:t>(</w:t>
            </w:r>
            <w:r w:rsidR="00B431F0">
              <w:rPr>
                <w:rFonts w:cs="B Mitra"/>
                <w:sz w:val="26"/>
                <w:szCs w:val="26"/>
              </w:rPr>
              <w:t>insoluble</w:t>
            </w:r>
            <w:r w:rsidR="00B431F0"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B431F0">
              <w:rPr>
                <w:rFonts w:cs="B Mitra"/>
                <w:sz w:val="26"/>
                <w:szCs w:val="26"/>
              </w:rPr>
              <w:t xml:space="preserve">                                                                      </w:t>
            </w:r>
          </w:p>
          <w:p w:rsidR="00BC3AA5" w:rsidRPr="00BD44E3" w:rsidRDefault="00BD44E3" w:rsidP="00BD44E3">
            <w:pPr>
              <w:rPr>
                <w:rFonts w:cs="B Mitra"/>
                <w:sz w:val="28"/>
                <w:szCs w:val="28"/>
                <w:rtl/>
              </w:rPr>
            </w:pPr>
            <w:r w:rsidRPr="00BF775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B431F0">
              <w:rPr>
                <w:rFonts w:cs="B Mitra"/>
                <w:sz w:val="26"/>
                <w:szCs w:val="26"/>
              </w:rPr>
              <w:t>5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431F0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 (</w:t>
            </w:r>
            <w:r w:rsidR="00B431F0">
              <w:rPr>
                <w:rFonts w:cs="B Mitra"/>
                <w:sz w:val="26"/>
                <w:szCs w:val="26"/>
              </w:rPr>
              <w:t>soluble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B431F0">
              <w:rPr>
                <w:rFonts w:cs="B Mitra"/>
                <w:sz w:val="26"/>
                <w:szCs w:val="26"/>
              </w:rPr>
              <w:t>10</w:t>
            </w:r>
            <w:r w:rsidR="00B431F0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431F0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B431F0" w:rsidRPr="00BD44E3">
              <w:rPr>
                <w:rFonts w:cs="B Mitra"/>
                <w:sz w:val="26"/>
                <w:szCs w:val="26"/>
              </w:rPr>
              <w:t>(</w:t>
            </w:r>
            <w:r w:rsidR="00B431F0">
              <w:rPr>
                <w:rFonts w:cs="B Mitra"/>
                <w:sz w:val="26"/>
                <w:szCs w:val="26"/>
              </w:rPr>
              <w:t>insoluble</w:t>
            </w:r>
            <w:r w:rsidR="00B431F0"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B431F0">
              <w:rPr>
                <w:rFonts w:cs="B Mitra"/>
                <w:sz w:val="26"/>
                <w:szCs w:val="26"/>
              </w:rPr>
              <w:t xml:space="preserve">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0C472E" w:rsidRPr="00BC3AA5" w:rsidRDefault="000C472E" w:rsidP="000C472E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0C472E" w:rsidP="000C472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0C472E" w:rsidRPr="00BC3AA5" w:rsidRDefault="000C472E" w:rsidP="000C472E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0C472E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0C472E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0C472E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0C472E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0C472E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0C472E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0C472E" w:rsidP="000C472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B431F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B431F0">
              <w:rPr>
                <w:rFonts w:cs="B Mitra" w:hint="cs"/>
                <w:sz w:val="28"/>
                <w:szCs w:val="28"/>
                <w:rtl/>
              </w:rPr>
              <w:t>67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CA159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برخی از گونه های </w:t>
            </w:r>
            <w:r w:rsidR="00B431F0">
              <w:rPr>
                <w:rFonts w:cs="B Mitra" w:hint="cs"/>
                <w:sz w:val="28"/>
                <w:szCs w:val="28"/>
                <w:rtl/>
              </w:rPr>
              <w:t>مولیبدن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این روش به طور کامل  قابل حل شدن نیستند و می توان روش های انحلال دیگری را بر آن به کار بست. به عنوان مثال می توان به مرجع ذیل رجوع کرد:</w:t>
            </w:r>
          </w:p>
          <w:p w:rsidR="00CA1591" w:rsidRDefault="00CA1591" w:rsidP="00F151B9">
            <w:pPr>
              <w:pStyle w:val="ListParagraph"/>
              <w:bidi w:val="0"/>
              <w:ind w:left="0" w:right="804"/>
              <w:rPr>
                <w:rFonts w:cs="B Mitra"/>
                <w:sz w:val="24"/>
                <w:szCs w:val="24"/>
              </w:rPr>
            </w:pPr>
            <w:r w:rsidRPr="00F151B9">
              <w:rPr>
                <w:rFonts w:cs="Arial"/>
                <w:sz w:val="24"/>
                <w:szCs w:val="24"/>
              </w:rPr>
              <w:t>NIOSH [1979]. NIOSH Manual of Analytical Methods, 2nd ed., V. 5, P&amp;CAM 173 (Metals by Atomic Absorption), U.S. Department of Health, Education, and Welfare, Publ. (NIOSH) 79-141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0C472E" w:rsidRDefault="000C472E" w:rsidP="000C472E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F151B9" w:rsidRPr="000C472E" w:rsidRDefault="00F151B9" w:rsidP="000C472E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Pr="00B431F0" w:rsidRDefault="00B431F0" w:rsidP="000765D0">
            <w:pPr>
              <w:pStyle w:val="ListParagraph"/>
              <w:bidi w:val="0"/>
              <w:rPr>
                <w:rFonts w:cs="B Mitra"/>
                <w:sz w:val="40"/>
                <w:szCs w:val="40"/>
              </w:rPr>
            </w:pPr>
            <w:r w:rsidRPr="00B431F0">
              <w:rPr>
                <w:rFonts w:cs="Arial"/>
                <w:sz w:val="28"/>
                <w:szCs w:val="28"/>
              </w:rPr>
              <w:t xml:space="preserve">Mo, </w:t>
            </w:r>
            <w:proofErr w:type="spellStart"/>
            <w:r w:rsidRPr="00B431F0">
              <w:rPr>
                <w:rFonts w:cs="Arial"/>
                <w:sz w:val="28"/>
                <w:szCs w:val="28"/>
              </w:rPr>
              <w:t>Sb</w:t>
            </w:r>
            <w:proofErr w:type="spellEnd"/>
            <w:r w:rsidRPr="00B431F0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B431F0">
              <w:rPr>
                <w:rFonts w:cs="Arial"/>
                <w:sz w:val="28"/>
                <w:szCs w:val="28"/>
              </w:rPr>
              <w:t>Sn</w:t>
            </w:r>
            <w:proofErr w:type="spellEnd"/>
            <w:r w:rsidRPr="00B431F0">
              <w:rPr>
                <w:rFonts w:cs="Arial"/>
                <w:sz w:val="28"/>
                <w:szCs w:val="28"/>
              </w:rPr>
              <w:t xml:space="preserve">, Te, Ti, W, </w:t>
            </w:r>
            <w:proofErr w:type="spellStart"/>
            <w:r w:rsidRPr="00B431F0">
              <w:rPr>
                <w:rFonts w:cs="Arial"/>
                <w:sz w:val="28"/>
                <w:szCs w:val="28"/>
              </w:rPr>
              <w:t>Zr</w:t>
            </w:r>
            <w:proofErr w:type="spellEnd"/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B431F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B431F0">
              <w:rPr>
                <w:rFonts w:cs="B Mitra" w:hint="cs"/>
                <w:sz w:val="28"/>
                <w:szCs w:val="28"/>
                <w:rtl/>
              </w:rPr>
              <w:t>202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B431F0">
              <w:rPr>
                <w:rFonts w:cs="B Mitra" w:hint="cs"/>
                <w:sz w:val="28"/>
                <w:szCs w:val="28"/>
                <w:rtl/>
              </w:rPr>
              <w:t>مولیبدن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</w:t>
            </w:r>
            <w:r w:rsidR="000C472E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0C472E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31F0">
              <w:rPr>
                <w:rFonts w:cs="B Mitra" w:hint="cs"/>
                <w:sz w:val="28"/>
                <w:szCs w:val="28"/>
                <w:rtl/>
              </w:rPr>
              <w:t>مولیبدن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BF7759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BF7759" w:rsidRDefault="00BF7759" w:rsidP="00BF7759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944AF9">
      <w:footerReference w:type="default" r:id="rId7"/>
      <w:pgSz w:w="11906" w:h="16838"/>
      <w:pgMar w:top="1440" w:right="1440" w:bottom="1440" w:left="1440" w:header="708" w:footer="708" w:gutter="0"/>
      <w:pgNumType w:start="119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4F" w:rsidRDefault="003A414F" w:rsidP="00944AF9">
      <w:pPr>
        <w:spacing w:line="240" w:lineRule="auto"/>
      </w:pPr>
      <w:r>
        <w:separator/>
      </w:r>
    </w:p>
  </w:endnote>
  <w:endnote w:type="continuationSeparator" w:id="0">
    <w:p w:rsidR="003A414F" w:rsidRDefault="003A414F" w:rsidP="00944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822220"/>
      <w:docPartObj>
        <w:docPartGallery w:val="Page Numbers (Bottom of Page)"/>
        <w:docPartUnique/>
      </w:docPartObj>
    </w:sdtPr>
    <w:sdtContent>
      <w:p w:rsidR="00944AF9" w:rsidRDefault="00944AF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1198</w:t>
          </w:r>
        </w:fldSimple>
      </w:p>
    </w:sdtContent>
  </w:sdt>
  <w:p w:rsidR="00944AF9" w:rsidRDefault="00944A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4F" w:rsidRDefault="003A414F" w:rsidP="00944AF9">
      <w:pPr>
        <w:spacing w:line="240" w:lineRule="auto"/>
      </w:pPr>
      <w:r>
        <w:separator/>
      </w:r>
    </w:p>
  </w:footnote>
  <w:footnote w:type="continuationSeparator" w:id="0">
    <w:p w:rsidR="003A414F" w:rsidRDefault="003A414F" w:rsidP="00944A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B642B"/>
    <w:rsid w:val="000C472E"/>
    <w:rsid w:val="00101F45"/>
    <w:rsid w:val="001817DD"/>
    <w:rsid w:val="0031259A"/>
    <w:rsid w:val="0034285E"/>
    <w:rsid w:val="003A414F"/>
    <w:rsid w:val="00414ADF"/>
    <w:rsid w:val="00493FBF"/>
    <w:rsid w:val="00624BA7"/>
    <w:rsid w:val="007C018A"/>
    <w:rsid w:val="007C6C89"/>
    <w:rsid w:val="008B4ADA"/>
    <w:rsid w:val="008C391B"/>
    <w:rsid w:val="00922B26"/>
    <w:rsid w:val="00944AF9"/>
    <w:rsid w:val="00983A12"/>
    <w:rsid w:val="00984B78"/>
    <w:rsid w:val="009A0D79"/>
    <w:rsid w:val="009B4A1A"/>
    <w:rsid w:val="009D73D2"/>
    <w:rsid w:val="00A00F8C"/>
    <w:rsid w:val="00B431F0"/>
    <w:rsid w:val="00BC3AA5"/>
    <w:rsid w:val="00BD44E3"/>
    <w:rsid w:val="00BF7759"/>
    <w:rsid w:val="00CA1591"/>
    <w:rsid w:val="00D018F1"/>
    <w:rsid w:val="00D62F9D"/>
    <w:rsid w:val="00D84CFE"/>
    <w:rsid w:val="00D95A46"/>
    <w:rsid w:val="00DC62BE"/>
    <w:rsid w:val="00E14468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4A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AF9"/>
  </w:style>
  <w:style w:type="paragraph" w:styleId="Footer">
    <w:name w:val="footer"/>
    <w:basedOn w:val="Normal"/>
    <w:link w:val="FooterChar"/>
    <w:uiPriority w:val="99"/>
    <w:unhideWhenUsed/>
    <w:rsid w:val="00944A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2011-10-08T00:21:00Z</dcterms:modified>
</cp:coreProperties>
</file>